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44"/>
        <w:tblW w:w="9464" w:type="dxa"/>
        <w:tblLook w:val="04A0"/>
      </w:tblPr>
      <w:tblGrid>
        <w:gridCol w:w="5131"/>
        <w:gridCol w:w="4333"/>
      </w:tblGrid>
      <w:tr w:rsidR="002E3254" w:rsidRPr="00B97463" w:rsidTr="002E3254">
        <w:tc>
          <w:tcPr>
            <w:tcW w:w="5131" w:type="dxa"/>
            <w:hideMark/>
          </w:tcPr>
          <w:tbl>
            <w:tblPr>
              <w:tblpPr w:leftFromText="180" w:rightFromText="180" w:horzAnchor="margin" w:tblpY="1014"/>
              <w:tblOverlap w:val="never"/>
              <w:tblW w:w="4915" w:type="dxa"/>
              <w:tblLook w:val="04A0"/>
            </w:tblPr>
            <w:tblGrid>
              <w:gridCol w:w="3828"/>
              <w:gridCol w:w="1087"/>
            </w:tblGrid>
            <w:tr w:rsidR="002E3254" w:rsidRPr="00B97463" w:rsidTr="008420B0">
              <w:tc>
                <w:tcPr>
                  <w:tcW w:w="3828" w:type="dxa"/>
                </w:tcPr>
                <w:p w:rsidR="002E3254" w:rsidRPr="00B97463" w:rsidRDefault="002E3254" w:rsidP="002E32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B9746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СОГЛАСОВАНО</w:t>
                  </w:r>
                </w:p>
                <w:p w:rsidR="002E3254" w:rsidRPr="00B97463" w:rsidRDefault="00B02F13" w:rsidP="002E32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74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Родительское собрание</w:t>
                  </w:r>
                </w:p>
                <w:p w:rsidR="002E3254" w:rsidRPr="00B97463" w:rsidRDefault="002E3254" w:rsidP="002E32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B974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Протокол</w:t>
                  </w:r>
                  <w:r w:rsidRPr="00B9746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2E3254" w:rsidRPr="00B97463" w:rsidRDefault="002E3254" w:rsidP="002E32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746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________№ ____</w:t>
                  </w:r>
                </w:p>
              </w:tc>
              <w:tc>
                <w:tcPr>
                  <w:tcW w:w="1087" w:type="dxa"/>
                </w:tcPr>
                <w:p w:rsidR="002E3254" w:rsidRPr="00B97463" w:rsidRDefault="002E3254" w:rsidP="002E32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3254" w:rsidRPr="00B97463" w:rsidRDefault="002E3254" w:rsidP="002E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3" w:type="dxa"/>
          </w:tcPr>
          <w:p w:rsidR="002E3254" w:rsidRPr="00B97463" w:rsidRDefault="002E3254" w:rsidP="002E32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74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271C80" w:rsidRPr="00B97463" w:rsidRDefault="002E3254" w:rsidP="002E32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46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2E3254" w:rsidRPr="00B97463" w:rsidRDefault="002E3254" w:rsidP="002E32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1C80" w:rsidRPr="00B97463">
              <w:rPr>
                <w:rFonts w:ascii="Times New Roman" w:eastAsia="Calibri" w:hAnsi="Times New Roman" w:cs="Times New Roman"/>
                <w:sz w:val="24"/>
                <w:szCs w:val="24"/>
              </w:rPr>
              <w:t>МБОУ «Полтавская школа</w:t>
            </w:r>
            <w:r w:rsidRPr="00B9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3254" w:rsidRPr="00B97463" w:rsidRDefault="002E3254" w:rsidP="002E32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463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="00271C80" w:rsidRPr="00B9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71C80" w:rsidRPr="00B97463">
              <w:rPr>
                <w:rFonts w:ascii="Times New Roman" w:eastAsia="Calibri" w:hAnsi="Times New Roman" w:cs="Times New Roman"/>
                <w:sz w:val="24"/>
                <w:szCs w:val="24"/>
              </w:rPr>
              <w:t>Ю.И.Ельтищева</w:t>
            </w:r>
            <w:proofErr w:type="spellEnd"/>
          </w:p>
          <w:p w:rsidR="002E3254" w:rsidRPr="00B97463" w:rsidRDefault="002E3254" w:rsidP="002E32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3254" w:rsidRPr="00B97463" w:rsidRDefault="002E3254" w:rsidP="002E32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</w:t>
            </w:r>
          </w:p>
          <w:p w:rsidR="002E3254" w:rsidRPr="00B97463" w:rsidRDefault="002E3254" w:rsidP="002E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7463">
              <w:rPr>
                <w:rFonts w:ascii="Times New Roman" w:eastAsia="Calibri" w:hAnsi="Times New Roman" w:cs="Times New Roman"/>
                <w:sz w:val="24"/>
                <w:szCs w:val="24"/>
              </w:rPr>
              <w:t>от __________ № _____</w:t>
            </w:r>
          </w:p>
        </w:tc>
      </w:tr>
    </w:tbl>
    <w:p w:rsidR="00F027EF" w:rsidRPr="00B97463" w:rsidRDefault="002E3254" w:rsidP="002E32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9464" w:type="dxa"/>
        <w:tblLook w:val="04A0"/>
      </w:tblPr>
      <w:tblGrid>
        <w:gridCol w:w="5211"/>
        <w:gridCol w:w="4253"/>
      </w:tblGrid>
      <w:tr w:rsidR="00A03E17" w:rsidRPr="00B97463" w:rsidTr="001B0A99">
        <w:tc>
          <w:tcPr>
            <w:tcW w:w="5211" w:type="dxa"/>
          </w:tcPr>
          <w:p w:rsidR="00A03E17" w:rsidRDefault="00A03E17" w:rsidP="001B0A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21BC2" w:rsidRPr="00B97463" w:rsidRDefault="00E21BC2" w:rsidP="001B0A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E17" w:rsidRPr="00B97463" w:rsidRDefault="00A03E17" w:rsidP="001B0A9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03E17" w:rsidRPr="00B97463" w:rsidRDefault="00A03E17" w:rsidP="00A03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74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A03E17" w:rsidRPr="00B97463" w:rsidRDefault="00A03E17" w:rsidP="00A03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74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порядке привлечения, расходования и учёта внебюджетных средств, целевых взносов и пожертвований физических и юридических лиц</w:t>
      </w:r>
    </w:p>
    <w:p w:rsidR="00165FD8" w:rsidRPr="00B97463" w:rsidRDefault="00A03E17" w:rsidP="00A03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74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</w:t>
      </w:r>
      <w:r w:rsidR="00173ADD" w:rsidRPr="00B974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МБОУ «Полтавская школа»</w:t>
      </w:r>
    </w:p>
    <w:p w:rsidR="00165FD8" w:rsidRPr="00B97463" w:rsidRDefault="00165FD8" w:rsidP="00EC3345">
      <w:pPr>
        <w:pStyle w:val="a3"/>
        <w:rPr>
          <w:b/>
        </w:rPr>
      </w:pPr>
      <w:r w:rsidRPr="00B97463">
        <w:rPr>
          <w:b/>
        </w:rPr>
        <w:t>1. Общие положения</w:t>
      </w:r>
    </w:p>
    <w:p w:rsidR="00165FD8" w:rsidRPr="00B97463" w:rsidRDefault="00EC3345" w:rsidP="00165FD8">
      <w:pPr>
        <w:pStyle w:val="a3"/>
        <w:jc w:val="both"/>
      </w:pPr>
      <w:r w:rsidRPr="00B97463">
        <w:t> </w:t>
      </w:r>
      <w:r w:rsidR="00165FD8" w:rsidRPr="00B97463">
        <w:t xml:space="preserve">1.1. </w:t>
      </w:r>
      <w:proofErr w:type="gramStart"/>
      <w:r w:rsidR="00165FD8" w:rsidRPr="00B97463">
        <w:t xml:space="preserve">Положение  о привлечении внебюджетных средств в  </w:t>
      </w:r>
      <w:r w:rsidR="00173ADD" w:rsidRPr="00B97463">
        <w:t xml:space="preserve">муниципальное </w:t>
      </w:r>
      <w:r w:rsidR="00165FD8" w:rsidRPr="00B97463">
        <w:t xml:space="preserve">бюджетное общеобразовательное учреждение </w:t>
      </w:r>
      <w:r w:rsidR="00173ADD" w:rsidRPr="00B97463">
        <w:t>«Полтавская школа</w:t>
      </w:r>
      <w:r w:rsidR="00165FD8" w:rsidRPr="00B97463">
        <w:t>»</w:t>
      </w:r>
      <w:r w:rsidR="00173ADD" w:rsidRPr="00B97463">
        <w:t xml:space="preserve"> Красногвардейского района Республики Крым</w:t>
      </w:r>
      <w:r w:rsidR="00165FD8" w:rsidRPr="00B97463">
        <w:t xml:space="preserve"> (далее по тексту — учреждение) разработано в соответствии с Конституцией РФ, Законом Российской Федерации  от 29 декабря 2012 года №273-ФЗ «Об образовании в Российской Федерации», Гражданским Кодексом РФ (ГК РФ), Налоговым Кодексом РФ (НК РФ), Федеральным законом от 11.08.1995 г. № 135-ФЗ  «О благотворительной деятельности и</w:t>
      </w:r>
      <w:proofErr w:type="gramEnd"/>
      <w:r w:rsidR="00165FD8" w:rsidRPr="00B97463">
        <w:t xml:space="preserve"> </w:t>
      </w:r>
      <w:proofErr w:type="gramStart"/>
      <w:r w:rsidR="00165FD8" w:rsidRPr="00B97463">
        <w:t>благотворительных организациях», Постановлением Правительства Российской Федерации от 19.03.2001 №196 «Об утверждении Типового положения об общеобразовательном учреждении, Инструктивным письмом Министерства общего и профессионального образования Российской Федерации от 15.12.1998 № «О внебюджетных средствах образовательных учреждений», а также другими нормативными правовым</w:t>
      </w:r>
      <w:r w:rsidRPr="00B97463">
        <w:t>и актами, действующими  в сфере</w:t>
      </w:r>
      <w:r w:rsidR="00165FD8" w:rsidRPr="00B97463">
        <w:t xml:space="preserve"> образования.                               </w:t>
      </w:r>
      <w:proofErr w:type="gramEnd"/>
    </w:p>
    <w:p w:rsidR="00165FD8" w:rsidRPr="00B97463" w:rsidRDefault="00165FD8" w:rsidP="00173ADD">
      <w:pPr>
        <w:pStyle w:val="a3"/>
        <w:ind w:right="-1"/>
      </w:pPr>
      <w:r w:rsidRPr="00B97463">
        <w:t>1.2.Настоящее</w:t>
      </w:r>
      <w:r w:rsidR="00173ADD" w:rsidRPr="00B97463">
        <w:t xml:space="preserve"> Положение разработано с целью</w:t>
      </w:r>
      <w:r w:rsidRPr="00B97463">
        <w:t xml:space="preserve"> создания дополнительных условий для ра</w:t>
      </w:r>
      <w:r w:rsidR="00173ADD" w:rsidRPr="00B97463">
        <w:t>звития учреждения, осуществления</w:t>
      </w:r>
      <w:r w:rsidRPr="00B97463">
        <w:t xml:space="preserve"> образовательного процесса, в том числе на приобретение предметов хозяйственного пользования, обустройство интерьера, проведение ремонтных работ, организацию досуга и отдыха детей и другие нужды.</w:t>
      </w:r>
    </w:p>
    <w:p w:rsidR="00165FD8" w:rsidRPr="00B97463" w:rsidRDefault="00165FD8" w:rsidP="00165FD8">
      <w:pPr>
        <w:pStyle w:val="a3"/>
        <w:jc w:val="both"/>
      </w:pPr>
      <w:r w:rsidRPr="00B97463">
        <w:t>1.3. Дополнительные источники финансирования могут быть привлечены учреждением только с соблюдением всех условий, установленных действующим законодательством Российской Федерации и настоящим Положением.</w:t>
      </w:r>
    </w:p>
    <w:p w:rsidR="00165FD8" w:rsidRPr="00B97463" w:rsidRDefault="00165FD8" w:rsidP="00165FD8">
      <w:pPr>
        <w:pStyle w:val="a3"/>
        <w:jc w:val="both"/>
      </w:pPr>
      <w:r w:rsidRPr="00B97463">
        <w:t>1.4. Дополнительными источниками финансирования учреждения могут быть средства (доходы), полученные в результате:</w:t>
      </w:r>
    </w:p>
    <w:p w:rsidR="00165FD8" w:rsidRPr="00B97463" w:rsidRDefault="00165FD8" w:rsidP="00165FD8">
      <w:pPr>
        <w:pStyle w:val="a3"/>
        <w:jc w:val="both"/>
      </w:pPr>
      <w:r w:rsidRPr="00B97463">
        <w:t>- целевых взносов физических и (или) юридических лиц, в том числе иностранных граждан и юридических лиц;</w:t>
      </w:r>
    </w:p>
    <w:p w:rsidR="00165FD8" w:rsidRPr="00B97463" w:rsidRDefault="00165FD8" w:rsidP="00165FD8">
      <w:pPr>
        <w:pStyle w:val="a3"/>
        <w:jc w:val="both"/>
      </w:pPr>
      <w:r w:rsidRPr="00B97463">
        <w:t>- добровольных пожертвований.</w:t>
      </w:r>
    </w:p>
    <w:p w:rsidR="00165FD8" w:rsidRPr="00B97463" w:rsidRDefault="00165FD8" w:rsidP="00165FD8">
      <w:pPr>
        <w:pStyle w:val="a3"/>
        <w:jc w:val="both"/>
      </w:pPr>
      <w:r w:rsidRPr="00B97463">
        <w:t>1.5. Участниками благотворительной деятельности могут быть граждане и юридические лица, осуществляющие благотворительную деятельность, в том числе путем поддержки существующей, а также граждане и юридические лица, в интересах которых осуществляется благотворительная деятельность.</w:t>
      </w:r>
    </w:p>
    <w:p w:rsidR="00165FD8" w:rsidRPr="00B97463" w:rsidRDefault="00165FD8" w:rsidP="00165FD8">
      <w:pPr>
        <w:pStyle w:val="a3"/>
        <w:jc w:val="both"/>
      </w:pPr>
      <w:r w:rsidRPr="00B97463">
        <w:lastRenderedPageBreak/>
        <w:t>1.6. Привлечение учреждением внебюджетных средств является правом, а не обязанностью учреждения.</w:t>
      </w:r>
    </w:p>
    <w:p w:rsidR="00165FD8" w:rsidRPr="00B97463" w:rsidRDefault="00165FD8" w:rsidP="00165FD8">
      <w:pPr>
        <w:pStyle w:val="a3"/>
        <w:jc w:val="both"/>
      </w:pPr>
      <w:r w:rsidRPr="00B97463">
        <w:t>1.7. Привлечение образовательным учреждением дополнительных финансовых средств не влечёт за собой снижения нормативов и (или) абсолютных размеров его финансирования за счёт средств учредителя.</w:t>
      </w:r>
    </w:p>
    <w:p w:rsidR="00165FD8" w:rsidRPr="00B97463" w:rsidRDefault="00165FD8" w:rsidP="00165FD8">
      <w:pPr>
        <w:pStyle w:val="a3"/>
        <w:jc w:val="both"/>
      </w:pPr>
      <w:r w:rsidRPr="00B97463">
        <w:t>1.8. Основным принципами привлечения дополнительных средств  учреждением являются добровольность их внесения физическими и юридическими лицами, в том числе родителями (законными представителями), законность, конфиденциальность при получении и гласность при расходовании.</w:t>
      </w:r>
    </w:p>
    <w:p w:rsidR="00165FD8" w:rsidRPr="00B97463" w:rsidRDefault="00165FD8" w:rsidP="00165FD8">
      <w:pPr>
        <w:pStyle w:val="a3"/>
        <w:jc w:val="both"/>
      </w:pPr>
      <w:r w:rsidRPr="00B97463">
        <w:t>1.9. Настоящее Положение регулирует привлечение целевых взносов и добровольных пожертвований.</w:t>
      </w:r>
    </w:p>
    <w:p w:rsidR="00165FD8" w:rsidRPr="00B97463" w:rsidRDefault="00165FD8" w:rsidP="00165FD8">
      <w:pPr>
        <w:pStyle w:val="a3"/>
        <w:jc w:val="both"/>
        <w:rPr>
          <w:b/>
        </w:rPr>
      </w:pPr>
      <w:r w:rsidRPr="00B97463">
        <w:rPr>
          <w:b/>
        </w:rPr>
        <w:t>2. Основные понятия</w:t>
      </w:r>
    </w:p>
    <w:p w:rsidR="00165FD8" w:rsidRPr="00B97463" w:rsidRDefault="00165FD8" w:rsidP="00165FD8">
      <w:pPr>
        <w:pStyle w:val="a3"/>
        <w:jc w:val="both"/>
      </w:pPr>
      <w:r w:rsidRPr="00B97463">
        <w:t xml:space="preserve">2.1. </w:t>
      </w:r>
      <w:r w:rsidRPr="00B97463">
        <w:rPr>
          <w:b/>
          <w:i/>
        </w:rPr>
        <w:t>Законные представители</w:t>
      </w:r>
      <w:r w:rsidRPr="00B97463">
        <w:t xml:space="preserve"> – родители, усыновители, опекуны, попечители </w:t>
      </w:r>
      <w:proofErr w:type="gramStart"/>
      <w:r w:rsidRPr="00B97463">
        <w:t>обучающихся</w:t>
      </w:r>
      <w:proofErr w:type="gramEnd"/>
      <w:r w:rsidRPr="00B97463">
        <w:t>.</w:t>
      </w:r>
    </w:p>
    <w:p w:rsidR="00165FD8" w:rsidRPr="00B97463" w:rsidRDefault="00165FD8" w:rsidP="00165FD8">
      <w:pPr>
        <w:pStyle w:val="a3"/>
        <w:jc w:val="both"/>
      </w:pPr>
      <w:r w:rsidRPr="00B97463">
        <w:t>2.2. Органы самоуправления в учреждении – общее собрание, Педагогический совет, родительский комитет  и т.п. (далее по тексту – органы самоуправления). Порядок выборов органов самоуправления и их компетенция определяются Уставом, положением о соответствующем органе самоуправления, разрабатываемым учреждением самостоятельно и утверждаемым руководителем учреждения.</w:t>
      </w:r>
    </w:p>
    <w:p w:rsidR="00165FD8" w:rsidRPr="00B97463" w:rsidRDefault="00165FD8" w:rsidP="00165FD8">
      <w:pPr>
        <w:pStyle w:val="a3"/>
        <w:jc w:val="both"/>
      </w:pPr>
      <w:r w:rsidRPr="00B97463">
        <w:t xml:space="preserve">2.3.  </w:t>
      </w:r>
      <w:r w:rsidRPr="00B97463">
        <w:rPr>
          <w:b/>
          <w:i/>
        </w:rPr>
        <w:t>Целевые взносы</w:t>
      </w:r>
      <w:r w:rsidRPr="00B97463">
        <w:t xml:space="preserve"> –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– развитие школы.</w:t>
      </w:r>
    </w:p>
    <w:p w:rsidR="00165FD8" w:rsidRPr="00B97463" w:rsidRDefault="00165FD8" w:rsidP="00165FD8">
      <w:pPr>
        <w:pStyle w:val="a3"/>
        <w:jc w:val="both"/>
      </w:pPr>
      <w:r w:rsidRPr="00B97463">
        <w:t xml:space="preserve">2.4. </w:t>
      </w:r>
      <w:r w:rsidRPr="00B97463">
        <w:rPr>
          <w:b/>
          <w:i/>
        </w:rPr>
        <w:t>Добровольное пожертвование</w:t>
      </w:r>
      <w:r w:rsidRPr="00B97463">
        <w:t xml:space="preserve"> – дарение вещи (включая деньги, ценные бумаги) или права в общеполезных целях. В контексте данного Положения общеполезная цель – развитие учреждения.</w:t>
      </w:r>
    </w:p>
    <w:p w:rsidR="00165FD8" w:rsidRPr="00B97463" w:rsidRDefault="00165FD8" w:rsidP="00165FD8">
      <w:pPr>
        <w:pStyle w:val="a3"/>
        <w:jc w:val="both"/>
      </w:pPr>
      <w:r w:rsidRPr="00B97463">
        <w:t xml:space="preserve">2.5.  </w:t>
      </w:r>
      <w:r w:rsidRPr="00B97463">
        <w:rPr>
          <w:b/>
          <w:i/>
        </w:rPr>
        <w:t>Жертвователь</w:t>
      </w:r>
      <w:r w:rsidRPr="00B97463">
        <w:t xml:space="preserve"> – юридическое или физическое лицо (в том числе законные представители), осуществляющее добровольное пожертвование.</w:t>
      </w:r>
    </w:p>
    <w:p w:rsidR="00165FD8" w:rsidRPr="00B97463" w:rsidRDefault="00165FD8" w:rsidP="00165FD8">
      <w:pPr>
        <w:pStyle w:val="a3"/>
        <w:jc w:val="both"/>
      </w:pPr>
      <w:r w:rsidRPr="00B97463">
        <w:t xml:space="preserve">2.6. </w:t>
      </w:r>
      <w:proofErr w:type="gramStart"/>
      <w:r w:rsidRPr="00B97463">
        <w:rPr>
          <w:b/>
          <w:i/>
        </w:rPr>
        <w:t xml:space="preserve">Благотворители </w:t>
      </w:r>
      <w:r w:rsidRPr="00B97463">
        <w:t xml:space="preserve">– лица, осуществляющие благотворительные пожертвования в формах: бескорыстной (безвозмездной или на льготных условиях) передачи в собственность имущества, в том числе денежных средств и  (или) объектов интеллектуальной собственности; бескорыстного (безвозмездного или на льготных условиях) наделения правами владения, пользования и распоряжения любыми объектами права собственности; </w:t>
      </w:r>
      <w:r w:rsidR="00173ADD" w:rsidRPr="00B97463">
        <w:t>бескорыстного (безвозмездного и</w:t>
      </w:r>
      <w:r w:rsidRPr="00B97463">
        <w:t>ли на льготных условиях) выполнения работ, предоставления услуг благотворителями – юридическими лицами.</w:t>
      </w:r>
      <w:proofErr w:type="gramEnd"/>
    </w:p>
    <w:p w:rsidR="00165FD8" w:rsidRPr="00B97463" w:rsidRDefault="00165FD8" w:rsidP="00165FD8">
      <w:pPr>
        <w:pStyle w:val="a3"/>
        <w:jc w:val="both"/>
      </w:pPr>
      <w:r w:rsidRPr="00B97463">
        <w:t xml:space="preserve">2.7. </w:t>
      </w:r>
      <w:proofErr w:type="spellStart"/>
      <w:r w:rsidRPr="00B97463">
        <w:rPr>
          <w:b/>
          <w:i/>
        </w:rPr>
        <w:t>Благополучатели</w:t>
      </w:r>
      <w:proofErr w:type="spellEnd"/>
      <w:r w:rsidRPr="00B97463">
        <w:t xml:space="preserve"> – лица, получающие благотворительные пожертвования от благотворителей.</w:t>
      </w:r>
    </w:p>
    <w:p w:rsidR="00165FD8" w:rsidRPr="00B97463" w:rsidRDefault="00165FD8" w:rsidP="00165FD8">
      <w:pPr>
        <w:pStyle w:val="a3"/>
        <w:jc w:val="both"/>
        <w:rPr>
          <w:b/>
        </w:rPr>
      </w:pPr>
      <w:r w:rsidRPr="00B97463">
        <w:rPr>
          <w:b/>
        </w:rPr>
        <w:t>3. Условия привлечения целевых взносов, добровольных пожертвований</w:t>
      </w:r>
    </w:p>
    <w:p w:rsidR="00165FD8" w:rsidRPr="00B97463" w:rsidRDefault="00165FD8" w:rsidP="00165FD8">
      <w:pPr>
        <w:pStyle w:val="a3"/>
        <w:jc w:val="both"/>
      </w:pPr>
      <w:r w:rsidRPr="00B97463">
        <w:lastRenderedPageBreak/>
        <w:t>3.1. Привлечение целевых взносов может иметь своей целью приобретение необходимого имущества, укрепление и развитие материально-технической базы учреждения, охрану жизни и здоровья, обеспечение безопасности детей в период 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165FD8" w:rsidRPr="00B97463" w:rsidRDefault="00165FD8" w:rsidP="00165FD8">
      <w:pPr>
        <w:pStyle w:val="a3"/>
        <w:jc w:val="both"/>
      </w:pPr>
      <w:r w:rsidRPr="00B97463">
        <w:t>3.2. Решение о необходимости привлечения целевых взносов законных представителей принимается общешкольным родительским комитетом с указанием цели их привлечения. Руководитель учреждения представляет расчеты предполагаемых расходов и финансовых средств, необходимых для осуществления вышеуказанных целей. Обращение органов самоуправления к родительской общественности доводится до сведения законных представителей путем их оповещения на родительских собраниях либо иным способом.</w:t>
      </w:r>
    </w:p>
    <w:p w:rsidR="00165FD8" w:rsidRPr="00B97463" w:rsidRDefault="00165FD8" w:rsidP="00165FD8">
      <w:pPr>
        <w:pStyle w:val="a3"/>
        <w:jc w:val="both"/>
      </w:pPr>
      <w:r w:rsidRPr="00B97463">
        <w:t>3.3. Не допускается принуждение законных представителей обучающихся, к внесению денежных средств со стороны работников образовательного учреждения, неправомерных действий органов самоуправления образовательных учреждений в части принудительного привлечения благотворительных средств.</w:t>
      </w:r>
    </w:p>
    <w:p w:rsidR="00165FD8" w:rsidRPr="00B97463" w:rsidRDefault="00165FD8" w:rsidP="00165FD8">
      <w:pPr>
        <w:pStyle w:val="a3"/>
        <w:jc w:val="both"/>
      </w:pPr>
      <w:r w:rsidRPr="00B97463">
        <w:t>3.4. Решение о внесении целевых взносов в учреждение со стороны законных представителей и иных физических и юридических лиц принимается ими самостоятельно с указанием цели реализации средств.</w:t>
      </w:r>
    </w:p>
    <w:p w:rsidR="00165FD8" w:rsidRPr="00B97463" w:rsidRDefault="00165FD8" w:rsidP="00165FD8">
      <w:pPr>
        <w:pStyle w:val="a3"/>
        <w:jc w:val="both"/>
      </w:pPr>
      <w:r w:rsidRPr="00B97463">
        <w:t>3.5. Целевые взносы родителей (законных представителей) обучающихся,  иных физических и юридических лиц направляются ими на внебюджетный счет учреждения.</w:t>
      </w:r>
    </w:p>
    <w:p w:rsidR="00165FD8" w:rsidRPr="00B97463" w:rsidRDefault="00165FD8" w:rsidP="00165FD8">
      <w:pPr>
        <w:pStyle w:val="a3"/>
        <w:jc w:val="both"/>
      </w:pPr>
      <w:r w:rsidRPr="00B97463">
        <w:t>3.6. Размер целевого взноса, добровольного пожертвования определяется физическими, юридическими лицами самостоятельно.</w:t>
      </w:r>
    </w:p>
    <w:p w:rsidR="00165FD8" w:rsidRPr="00B97463" w:rsidRDefault="00165FD8" w:rsidP="00165FD8">
      <w:pPr>
        <w:pStyle w:val="a3"/>
        <w:jc w:val="both"/>
      </w:pPr>
      <w:r w:rsidRPr="00B97463">
        <w:t>3.7.Приём средств может производиться на основании письменного заявления благотворителя на имя руководителя учреждения, либо договоров дарения (ст. 527 ГК РФ) и пожертвования (ст. 528 ГК РФ), заключенных в установленном порядке, в которых должны быть отражены:</w:t>
      </w:r>
    </w:p>
    <w:p w:rsidR="00165FD8" w:rsidRPr="00B97463" w:rsidRDefault="00165FD8" w:rsidP="00165FD8">
      <w:pPr>
        <w:pStyle w:val="a3"/>
        <w:jc w:val="both"/>
      </w:pPr>
      <w:r w:rsidRPr="00B97463">
        <w:t>-сумма взноса;</w:t>
      </w:r>
    </w:p>
    <w:p w:rsidR="00165FD8" w:rsidRPr="00B97463" w:rsidRDefault="00165FD8" w:rsidP="00165FD8">
      <w:pPr>
        <w:pStyle w:val="a3"/>
        <w:jc w:val="both"/>
      </w:pPr>
      <w:r w:rsidRPr="00B97463">
        <w:t>-конкретная цель использования средств;</w:t>
      </w:r>
    </w:p>
    <w:p w:rsidR="00165FD8" w:rsidRPr="00B97463" w:rsidRDefault="00165FD8" w:rsidP="00165FD8">
      <w:pPr>
        <w:pStyle w:val="a3"/>
        <w:jc w:val="both"/>
      </w:pPr>
      <w:r w:rsidRPr="00B97463">
        <w:t>-реквизиты благотворителя;</w:t>
      </w:r>
    </w:p>
    <w:p w:rsidR="00165FD8" w:rsidRPr="00B97463" w:rsidRDefault="00165FD8" w:rsidP="00165FD8">
      <w:pPr>
        <w:pStyle w:val="a3"/>
        <w:jc w:val="both"/>
      </w:pPr>
      <w:r w:rsidRPr="00B97463">
        <w:t>- дата внесения средств.</w:t>
      </w:r>
    </w:p>
    <w:p w:rsidR="00165FD8" w:rsidRPr="00B97463" w:rsidRDefault="00165FD8" w:rsidP="00165FD8">
      <w:pPr>
        <w:pStyle w:val="a3"/>
        <w:jc w:val="both"/>
      </w:pPr>
      <w:r w:rsidRPr="00B97463">
        <w:t>3.8. Распоряжение привлеченными целевыми взносами, добровольными пожертвованиями осуществляет руководитель учреждения по объявленному целевому назначению по согласованию с общешкольным родительским комитетом.</w:t>
      </w:r>
    </w:p>
    <w:p w:rsidR="00165FD8" w:rsidRPr="00B97463" w:rsidRDefault="00165FD8" w:rsidP="00165FD8">
      <w:pPr>
        <w:pStyle w:val="a3"/>
        <w:jc w:val="both"/>
      </w:pPr>
      <w:r w:rsidRPr="00B97463">
        <w:t>3.9. Руководитель учреждения организует бухгалтерский учет целевых взносов и добровольных пожертвований в соответствии с Инструкцией по бюджетному учету в учреждениях, утвержденной приказом Министерства финансов Российской Федерации.</w:t>
      </w:r>
    </w:p>
    <w:p w:rsidR="00165FD8" w:rsidRPr="00B97463" w:rsidRDefault="00165FD8" w:rsidP="00165FD8">
      <w:pPr>
        <w:pStyle w:val="a3"/>
        <w:jc w:val="both"/>
      </w:pPr>
      <w:r w:rsidRPr="00B97463">
        <w:t>3.10. Добровольн</w:t>
      </w:r>
      <w:r w:rsidR="00603CDD" w:rsidRPr="00B97463">
        <w:t>ое пожертвование иного имущества</w:t>
      </w:r>
      <w:r w:rsidRPr="00B97463">
        <w:t xml:space="preserve"> оформляется в обязательном порядке актом приема-передачи и ставится на баланс учреждения в соответствии с действующим законодательством.</w:t>
      </w:r>
    </w:p>
    <w:p w:rsidR="00165FD8" w:rsidRPr="00B97463" w:rsidRDefault="00165FD8" w:rsidP="00165FD8">
      <w:pPr>
        <w:pStyle w:val="a3"/>
        <w:jc w:val="both"/>
      </w:pPr>
      <w:r w:rsidRPr="00B97463">
        <w:lastRenderedPageBreak/>
        <w:t>3.11.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165FD8" w:rsidRPr="00B97463" w:rsidRDefault="00165FD8" w:rsidP="00165FD8">
      <w:pPr>
        <w:pStyle w:val="a3"/>
        <w:jc w:val="both"/>
      </w:pPr>
      <w:r w:rsidRPr="00B97463">
        <w:t>3.12. Распоряжение пожертвованным имуществом осуществляет руководитель школы.</w:t>
      </w:r>
    </w:p>
    <w:p w:rsidR="00165FD8" w:rsidRPr="00B97463" w:rsidRDefault="00165FD8" w:rsidP="00165FD8">
      <w:pPr>
        <w:pStyle w:val="a3"/>
        <w:jc w:val="both"/>
      </w:pPr>
      <w:r w:rsidRPr="00B97463">
        <w:rPr>
          <w:rStyle w:val="a4"/>
        </w:rPr>
        <w:t>4. ЭТАПЫ ПРИЕМА ПОЖЕРТВОВАНИЙ ОТ БЛАГОТВОРИТЕЛЕЙ</w:t>
      </w:r>
    </w:p>
    <w:p w:rsidR="00165FD8" w:rsidRPr="00B97463" w:rsidRDefault="00165FD8" w:rsidP="00165FD8">
      <w:pPr>
        <w:pStyle w:val="a3"/>
        <w:jc w:val="both"/>
      </w:pPr>
      <w:r w:rsidRPr="00B97463">
        <w:t>Прием пожертвований от благотворителей включает следующие этапы:</w:t>
      </w:r>
    </w:p>
    <w:p w:rsidR="00165FD8" w:rsidRPr="00B97463" w:rsidRDefault="00165FD8" w:rsidP="00165FD8">
      <w:pPr>
        <w:pStyle w:val="a3"/>
        <w:jc w:val="both"/>
      </w:pPr>
      <w:r w:rsidRPr="00B97463">
        <w:t>4.1. Заключение договора пожертвования;</w:t>
      </w:r>
    </w:p>
    <w:p w:rsidR="00165FD8" w:rsidRPr="00B97463" w:rsidRDefault="00165FD8" w:rsidP="00165FD8">
      <w:pPr>
        <w:pStyle w:val="a3"/>
        <w:jc w:val="both"/>
      </w:pPr>
      <w:r w:rsidRPr="00B97463">
        <w:t>4.2. Постановка на бухгалтерский учет имущества, полученного от благотворителей в виде материальных ценностей;</w:t>
      </w:r>
    </w:p>
    <w:p w:rsidR="00165FD8" w:rsidRPr="00B97463" w:rsidRDefault="00165FD8" w:rsidP="00165FD8">
      <w:pPr>
        <w:pStyle w:val="a3"/>
        <w:jc w:val="both"/>
      </w:pPr>
      <w:r w:rsidRPr="00B97463">
        <w:t>4.3. Денежные средства, полученные от благотворителей, должны поступать на внебюджетный счет образовательного учреждения  в банке с указанием на их целевое использование.</w:t>
      </w:r>
    </w:p>
    <w:p w:rsidR="00165FD8" w:rsidRPr="00B97463" w:rsidRDefault="00165FD8" w:rsidP="00165FD8">
      <w:pPr>
        <w:pStyle w:val="a3"/>
        <w:jc w:val="both"/>
      </w:pPr>
      <w:r w:rsidRPr="00B97463">
        <w:t>4.4. Учет имущества (в том числе денежных средств), полученного в качестве пожертвований, должен вестись отдельно.</w:t>
      </w:r>
    </w:p>
    <w:p w:rsidR="00165FD8" w:rsidRPr="00B97463" w:rsidRDefault="00165FD8" w:rsidP="00165FD8">
      <w:pPr>
        <w:pStyle w:val="a3"/>
        <w:jc w:val="both"/>
      </w:pPr>
      <w:r w:rsidRPr="00B97463">
        <w:t xml:space="preserve">4.5. Целевое использование (расходование) имущества, полученного в качестве пожертвований, должно быть подтверждено документами, предусмотренными требованиями Инструкции по бюджетному учету, утвержденной приказом Министерства финансов Российской Федерации. </w:t>
      </w:r>
    </w:p>
    <w:p w:rsidR="00165FD8" w:rsidRPr="00B97463" w:rsidRDefault="00165FD8" w:rsidP="00165FD8">
      <w:pPr>
        <w:pStyle w:val="a3"/>
        <w:jc w:val="both"/>
        <w:rPr>
          <w:b/>
        </w:rPr>
      </w:pPr>
      <w:r w:rsidRPr="00B97463">
        <w:rPr>
          <w:b/>
        </w:rPr>
        <w:t xml:space="preserve">5. </w:t>
      </w:r>
      <w:proofErr w:type="gramStart"/>
      <w:r w:rsidRPr="00B97463">
        <w:rPr>
          <w:b/>
        </w:rPr>
        <w:t>Контроль за</w:t>
      </w:r>
      <w:proofErr w:type="gramEnd"/>
      <w:r w:rsidRPr="00B97463">
        <w:rPr>
          <w:b/>
        </w:rPr>
        <w:t xml:space="preserve"> соблюдением законности привлечения дополнительных внебюджетных средств.</w:t>
      </w:r>
    </w:p>
    <w:p w:rsidR="00165FD8" w:rsidRPr="00B97463" w:rsidRDefault="00165FD8" w:rsidP="00165FD8">
      <w:pPr>
        <w:pStyle w:val="a3"/>
        <w:jc w:val="both"/>
      </w:pPr>
      <w:r w:rsidRPr="00B97463">
        <w:t xml:space="preserve">5.1. </w:t>
      </w:r>
      <w:proofErr w:type="gramStart"/>
      <w:r w:rsidRPr="00B97463">
        <w:t>Контроль за</w:t>
      </w:r>
      <w:proofErr w:type="gramEnd"/>
      <w:r w:rsidRPr="00B97463">
        <w:t xml:space="preserve"> соблюдением законности привлечения внебюджетных средств осуществляется ее учредителем в соответствии с настоящим Положением.</w:t>
      </w:r>
    </w:p>
    <w:p w:rsidR="00165FD8" w:rsidRPr="00B97463" w:rsidRDefault="00165FD8" w:rsidP="00165FD8">
      <w:pPr>
        <w:pStyle w:val="a3"/>
        <w:jc w:val="both"/>
      </w:pPr>
      <w:r w:rsidRPr="00B97463">
        <w:t>5.2. Руководитель учреждения обязан отчитываться перед учредителем и законными представителями о поступлении, бухгалтерском учете и расходовании средств, полученных от внебюджетных источников финансирования, не реже одного раза в полугодие по формам отчетности, установленным Инструкцией по бюджетному учету в учреждениях, утвержденной приказом Министерства финансов Российской Федерации</w:t>
      </w:r>
    </w:p>
    <w:p w:rsidR="00165FD8" w:rsidRPr="00B97463" w:rsidRDefault="00165FD8" w:rsidP="00165FD8">
      <w:pPr>
        <w:pStyle w:val="a3"/>
        <w:jc w:val="both"/>
        <w:rPr>
          <w:b/>
        </w:rPr>
      </w:pPr>
      <w:r w:rsidRPr="00B97463">
        <w:rPr>
          <w:b/>
        </w:rPr>
        <w:t>6. Заключительные положения</w:t>
      </w:r>
    </w:p>
    <w:p w:rsidR="00165FD8" w:rsidRPr="00B97463" w:rsidRDefault="00165FD8" w:rsidP="00165FD8">
      <w:pPr>
        <w:pStyle w:val="a3"/>
        <w:jc w:val="both"/>
      </w:pPr>
      <w:r w:rsidRPr="00B97463">
        <w:t>6.1.Руководитель учреждения несет персональную ответственность за соблюдение порядка привлечения и использование целевых взносов, добровольных пожертвований.</w:t>
      </w:r>
    </w:p>
    <w:p w:rsidR="00165FD8" w:rsidRPr="00B97463" w:rsidRDefault="00165FD8" w:rsidP="00165FD8">
      <w:pPr>
        <w:pStyle w:val="a3"/>
        <w:jc w:val="both"/>
      </w:pPr>
      <w:r w:rsidRPr="00B97463">
        <w:t xml:space="preserve">6.2.Руководитель учреждения </w:t>
      </w:r>
      <w:proofErr w:type="gramStart"/>
      <w:r w:rsidRPr="00B97463">
        <w:t>в праве</w:t>
      </w:r>
      <w:proofErr w:type="gramEnd"/>
      <w:r w:rsidRPr="00B97463">
        <w:t xml:space="preserve"> отказаться от целевых взносов и добровольных пожертвований по этическим и моральным причинам (до их передачи).</w:t>
      </w:r>
    </w:p>
    <w:p w:rsidR="0026108D" w:rsidRPr="00B97463" w:rsidRDefault="00165FD8" w:rsidP="00B97463">
      <w:pPr>
        <w:pStyle w:val="a3"/>
        <w:jc w:val="both"/>
      </w:pPr>
      <w:r w:rsidRPr="00B97463">
        <w:t> </w:t>
      </w:r>
    </w:p>
    <w:sectPr w:rsidR="0026108D" w:rsidRPr="00B97463" w:rsidSect="0016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165FD8"/>
    <w:rsid w:val="00031807"/>
    <w:rsid w:val="000A73CA"/>
    <w:rsid w:val="00165FD8"/>
    <w:rsid w:val="00173ADD"/>
    <w:rsid w:val="0026108D"/>
    <w:rsid w:val="00271C80"/>
    <w:rsid w:val="002A5A95"/>
    <w:rsid w:val="002E3254"/>
    <w:rsid w:val="00603CDD"/>
    <w:rsid w:val="00856D09"/>
    <w:rsid w:val="00A03E17"/>
    <w:rsid w:val="00A40D67"/>
    <w:rsid w:val="00B02F13"/>
    <w:rsid w:val="00B97463"/>
    <w:rsid w:val="00E21BC2"/>
    <w:rsid w:val="00EC3345"/>
    <w:rsid w:val="00F0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shkola</cp:lastModifiedBy>
  <cp:revision>7</cp:revision>
  <cp:lastPrinted>2016-02-09T16:55:00Z</cp:lastPrinted>
  <dcterms:created xsi:type="dcterms:W3CDTF">2014-09-05T04:38:00Z</dcterms:created>
  <dcterms:modified xsi:type="dcterms:W3CDTF">2016-02-09T16:59:00Z</dcterms:modified>
</cp:coreProperties>
</file>